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25" w:rsidRDefault="00986F25" w:rsidP="00986F25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16309021" r:id="rId5"/>
        </w:pict>
      </w:r>
      <w:r>
        <w:rPr>
          <w:b/>
          <w:szCs w:val="28"/>
        </w:rPr>
        <w:t>УКРАЇНА</w:t>
      </w:r>
    </w:p>
    <w:p w:rsidR="00986F25" w:rsidRDefault="00986F25" w:rsidP="00986F25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86F25" w:rsidRDefault="00986F25" w:rsidP="00986F25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86F25" w:rsidRDefault="00986F25" w:rsidP="00986F25">
      <w:pPr>
        <w:jc w:val="center"/>
        <w:rPr>
          <w:rFonts w:ascii="Arial" w:hAnsi="Arial"/>
          <w:szCs w:val="28"/>
        </w:rPr>
      </w:pPr>
    </w:p>
    <w:p w:rsidR="00986F25" w:rsidRDefault="00986F25" w:rsidP="00986F2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986F25" w:rsidRDefault="00986F25" w:rsidP="00986F25">
      <w:pPr>
        <w:rPr>
          <w:szCs w:val="28"/>
          <w:lang w:eastAsia="uk-UA"/>
        </w:rPr>
      </w:pPr>
    </w:p>
    <w:p w:rsidR="00986F25" w:rsidRDefault="00986F25" w:rsidP="00986F25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05.04.2019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</w:t>
      </w:r>
      <w:r w:rsidRPr="00986F25">
        <w:rPr>
          <w:b/>
          <w:szCs w:val="28"/>
          <w:u w:val="single"/>
          <w:lang w:eastAsia="uk-UA"/>
        </w:rPr>
        <w:t xml:space="preserve">163 </w:t>
      </w:r>
      <w:r>
        <w:rPr>
          <w:b/>
          <w:szCs w:val="28"/>
          <w:lang w:eastAsia="uk-UA"/>
        </w:rPr>
        <w:t>/2019-рк</w:t>
      </w:r>
    </w:p>
    <w:p w:rsidR="00986F25" w:rsidRDefault="00986F25" w:rsidP="00986F25">
      <w:pPr>
        <w:jc w:val="both"/>
        <w:rPr>
          <w:szCs w:val="28"/>
          <w:lang w:eastAsia="uk-UA"/>
        </w:rPr>
      </w:pPr>
    </w:p>
    <w:p w:rsidR="00986F25" w:rsidRDefault="00986F25" w:rsidP="00986F25">
      <w:pPr>
        <w:ind w:right="513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</w:p>
    <w:p w:rsidR="00986F25" w:rsidRDefault="00986F25" w:rsidP="00986F25">
      <w:pPr>
        <w:ind w:firstLine="708"/>
        <w:jc w:val="both"/>
        <w:rPr>
          <w:szCs w:val="28"/>
          <w:lang w:eastAsia="uk-UA"/>
        </w:rPr>
      </w:pPr>
    </w:p>
    <w:p w:rsidR="00986F25" w:rsidRDefault="00986F25" w:rsidP="00986F25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розпорядження міського голови від                    03 квітня </w:t>
      </w:r>
      <w:r>
        <w:rPr>
          <w:szCs w:val="28"/>
          <w:lang w:eastAsia="uk-UA"/>
        </w:rPr>
        <w:t xml:space="preserve">2019 року № 43/2019-рв «Про надання </w:t>
      </w:r>
      <w:proofErr w:type="spellStart"/>
      <w:r>
        <w:rPr>
          <w:szCs w:val="28"/>
          <w:lang w:eastAsia="uk-UA"/>
        </w:rPr>
        <w:t>Оцабриці</w:t>
      </w:r>
      <w:proofErr w:type="spellEnd"/>
      <w:r>
        <w:rPr>
          <w:szCs w:val="28"/>
          <w:lang w:eastAsia="uk-UA"/>
        </w:rPr>
        <w:t xml:space="preserve"> Л.С. частини щорічної основної відпустки»</w:t>
      </w:r>
      <w:r>
        <w:rPr>
          <w:szCs w:val="28"/>
        </w:rPr>
        <w:t xml:space="preserve">, розпорядження міського голови від 19 березня 2019 року № 136/2019-рк «Про здійснення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</w:t>
      </w:r>
      <w:r>
        <w:rPr>
          <w:szCs w:val="28"/>
          <w:lang w:eastAsia="uk-UA"/>
        </w:rPr>
        <w:t xml:space="preserve"> та враховуючи пропозиції 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  <w:r>
        <w:rPr>
          <w:szCs w:val="28"/>
          <w:lang w:eastAsia="uk-UA"/>
        </w:rPr>
        <w:t xml:space="preserve"> лист від 02 квітня 2019 року № 01/32-153:</w:t>
      </w:r>
    </w:p>
    <w:p w:rsidR="00986F25" w:rsidRDefault="00986F25" w:rsidP="00986F25">
      <w:pPr>
        <w:ind w:firstLine="708"/>
        <w:jc w:val="both"/>
        <w:rPr>
          <w:szCs w:val="28"/>
          <w:lang w:eastAsia="uk-UA"/>
        </w:rPr>
      </w:pPr>
    </w:p>
    <w:p w:rsidR="00986F25" w:rsidRDefault="00986F25" w:rsidP="00986F25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</w:t>
      </w:r>
      <w:r>
        <w:rPr>
          <w:szCs w:val="28"/>
          <w:lang w:eastAsia="uk-UA"/>
        </w:rPr>
        <w:t>, на період частини щорічної основної відпустки</w:t>
      </w:r>
      <w:r>
        <w:rPr>
          <w:szCs w:val="28"/>
        </w:rPr>
        <w:t xml:space="preserve"> директора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                  (надання соціальних послуг) </w:t>
      </w:r>
      <w:proofErr w:type="spellStart"/>
      <w:r>
        <w:rPr>
          <w:szCs w:val="28"/>
        </w:rPr>
        <w:t>Оцабрики</w:t>
      </w:r>
      <w:proofErr w:type="spellEnd"/>
      <w:r>
        <w:rPr>
          <w:szCs w:val="28"/>
        </w:rPr>
        <w:t xml:space="preserve"> Любові Степанівни</w:t>
      </w:r>
      <w:r>
        <w:rPr>
          <w:szCs w:val="28"/>
          <w:lang w:eastAsia="uk-UA"/>
        </w:rPr>
        <w:t>,                                        від 16 квітня до 30 квітня 2019 року включно покласти на                          юрисконсульта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територіального центру соціального обслуговування (надання соціальних послуг) </w:t>
      </w:r>
      <w:proofErr w:type="spellStart"/>
      <w:r>
        <w:rPr>
          <w:szCs w:val="28"/>
        </w:rPr>
        <w:t>Косіка</w:t>
      </w:r>
      <w:proofErr w:type="spellEnd"/>
      <w:r>
        <w:rPr>
          <w:szCs w:val="28"/>
        </w:rPr>
        <w:t xml:space="preserve"> Олега Володимировича</w:t>
      </w:r>
      <w:r>
        <w:rPr>
          <w:szCs w:val="28"/>
          <w:lang w:eastAsia="uk-UA"/>
        </w:rPr>
        <w:t>.</w:t>
      </w:r>
    </w:p>
    <w:p w:rsidR="00986F25" w:rsidRDefault="00986F25" w:rsidP="00986F25">
      <w:pPr>
        <w:jc w:val="both"/>
        <w:rPr>
          <w:szCs w:val="28"/>
          <w:lang w:eastAsia="uk-UA"/>
        </w:rPr>
      </w:pPr>
    </w:p>
    <w:p w:rsidR="00986F25" w:rsidRDefault="00986F25" w:rsidP="00986F25">
      <w:pPr>
        <w:rPr>
          <w:szCs w:val="28"/>
        </w:rPr>
      </w:pPr>
    </w:p>
    <w:p w:rsidR="00986F25" w:rsidRDefault="00986F25" w:rsidP="00986F25">
      <w:pPr>
        <w:rPr>
          <w:szCs w:val="28"/>
        </w:rPr>
      </w:pPr>
      <w:r>
        <w:rPr>
          <w:szCs w:val="28"/>
        </w:rPr>
        <w:t>Перший заступник міського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І.В.Романюк</w:t>
      </w:r>
    </w:p>
    <w:p w:rsidR="00986F25" w:rsidRDefault="00986F25" w:rsidP="00986F25">
      <w:pPr>
        <w:jc w:val="both"/>
        <w:rPr>
          <w:szCs w:val="28"/>
          <w:lang w:eastAsia="uk-UA"/>
        </w:rPr>
      </w:pPr>
    </w:p>
    <w:p w:rsidR="00986F25" w:rsidRDefault="00986F25" w:rsidP="00986F25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986F25" w:rsidRDefault="00986F25" w:rsidP="00986F25">
      <w:pPr>
        <w:jc w:val="both"/>
        <w:rPr>
          <w:szCs w:val="28"/>
          <w:lang w:eastAsia="uk-UA"/>
        </w:rPr>
      </w:pPr>
    </w:p>
    <w:p w:rsidR="00986F25" w:rsidRDefault="00986F25" w:rsidP="00986F25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Оцабрика</w:t>
      </w:r>
      <w:proofErr w:type="spellEnd"/>
      <w:r>
        <w:rPr>
          <w:szCs w:val="28"/>
          <w:lang w:eastAsia="uk-UA"/>
        </w:rPr>
        <w:t xml:space="preserve"> Л.С.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2019 року</w:t>
      </w:r>
    </w:p>
    <w:p w:rsidR="00ED7C45" w:rsidRPr="00986F25" w:rsidRDefault="00986F25" w:rsidP="00986F25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Косік</w:t>
      </w:r>
      <w:proofErr w:type="spellEnd"/>
      <w:r>
        <w:rPr>
          <w:szCs w:val="28"/>
          <w:lang w:eastAsia="uk-UA"/>
        </w:rPr>
        <w:t xml:space="preserve">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2019 року</w:t>
      </w:r>
    </w:p>
    <w:sectPr w:rsidR="00ED7C45" w:rsidRPr="00986F2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6F25"/>
    <w:rsid w:val="00287ED2"/>
    <w:rsid w:val="00986F25"/>
    <w:rsid w:val="00ED7C45"/>
    <w:rsid w:val="00F0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2019-04-09T06:57:00Z</dcterms:created>
  <dcterms:modified xsi:type="dcterms:W3CDTF">2019-04-09T06:57:00Z</dcterms:modified>
</cp:coreProperties>
</file>